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D1" w:rsidRDefault="00B504D1" w:rsidP="00B504D1">
      <w:pPr>
        <w:pStyle w:val="a3"/>
        <w:shd w:val="clear" w:color="auto" w:fill="FFFFFF"/>
        <w:spacing w:before="0" w:beforeAutospacing="0" w:after="150" w:afterAutospacing="0" w:line="600" w:lineRule="atLeast"/>
        <w:ind w:firstLine="480"/>
        <w:jc w:val="both"/>
        <w:rPr>
          <w:rFonts w:ascii="华文楷体" w:eastAsia="华文楷体" w:hAnsi="华文楷体" w:hint="eastAsia"/>
          <w:color w:val="000000"/>
          <w:sz w:val="30"/>
          <w:szCs w:val="30"/>
        </w:rPr>
      </w:pPr>
      <w:bookmarkStart w:id="0" w:name="_GoBack"/>
      <w:bookmarkEnd w:id="0"/>
      <w:r>
        <w:rPr>
          <w:rFonts w:ascii="华文楷体" w:eastAsia="华文楷体" w:hAnsi="华文楷体" w:hint="eastAsia"/>
          <w:color w:val="000000"/>
          <w:sz w:val="30"/>
          <w:szCs w:val="30"/>
        </w:rPr>
        <w:t>读者进入图书馆借阅文献必须遵守公共道德和图书馆的有关规章制度，违反制度者按下列规定处罚或赔偿：</w:t>
      </w:r>
    </w:p>
    <w:p w:rsidR="00B504D1" w:rsidRDefault="00B504D1" w:rsidP="00B504D1">
      <w:pPr>
        <w:pStyle w:val="a3"/>
        <w:shd w:val="clear" w:color="auto" w:fill="FFFFFF"/>
        <w:spacing w:before="0" w:beforeAutospacing="0" w:after="150" w:afterAutospacing="0" w:line="600" w:lineRule="atLeast"/>
        <w:ind w:firstLine="480"/>
        <w:jc w:val="both"/>
        <w:rPr>
          <w:rFonts w:ascii="华文楷体" w:eastAsia="华文楷体" w:hAnsi="华文楷体" w:hint="eastAsia"/>
          <w:color w:val="000000"/>
          <w:sz w:val="30"/>
          <w:szCs w:val="30"/>
        </w:rPr>
      </w:pPr>
      <w:r>
        <w:rPr>
          <w:rFonts w:ascii="华文楷体" w:eastAsia="华文楷体" w:hAnsi="华文楷体" w:hint="eastAsia"/>
          <w:color w:val="000000"/>
          <w:sz w:val="30"/>
          <w:szCs w:val="30"/>
        </w:rPr>
        <w:t>1.损毁文献（如批点、涂改、卷折、影描、污损等），其程度较轻，不影响内容完整者，按文献原价的50%赔偿。损毁程度较严重，必须加工整修始能继续流通者，应按文献原价赔偿。</w:t>
      </w:r>
    </w:p>
    <w:p w:rsidR="00B504D1" w:rsidRDefault="00B504D1" w:rsidP="00B504D1">
      <w:pPr>
        <w:pStyle w:val="a3"/>
        <w:shd w:val="clear" w:color="auto" w:fill="FFFFFF"/>
        <w:spacing w:before="0" w:beforeAutospacing="0" w:after="0" w:afterAutospacing="0" w:line="600" w:lineRule="atLeast"/>
        <w:ind w:firstLine="480"/>
        <w:jc w:val="both"/>
        <w:rPr>
          <w:rFonts w:ascii="华文楷体" w:eastAsia="华文楷体" w:hAnsi="华文楷体" w:hint="eastAsia"/>
          <w:color w:val="000000"/>
          <w:sz w:val="30"/>
          <w:szCs w:val="30"/>
        </w:rPr>
      </w:pPr>
      <w:r>
        <w:rPr>
          <w:rFonts w:ascii="华文楷体" w:eastAsia="华文楷体" w:hAnsi="华文楷体" w:hint="eastAsia"/>
          <w:color w:val="000000"/>
          <w:sz w:val="30"/>
          <w:szCs w:val="30"/>
        </w:rPr>
        <w:t>2.读者严重损毁或遗失图书，可以委托图书馆资源建设部购买，按照实际购买价+5元加工费。</w:t>
      </w:r>
    </w:p>
    <w:p w:rsidR="00B504D1" w:rsidRDefault="00B504D1" w:rsidP="00B504D1">
      <w:pPr>
        <w:pStyle w:val="a3"/>
        <w:shd w:val="clear" w:color="auto" w:fill="FFFFFF"/>
        <w:spacing w:before="0" w:beforeAutospacing="0" w:after="150" w:afterAutospacing="0" w:line="600" w:lineRule="atLeast"/>
        <w:ind w:firstLine="480"/>
        <w:jc w:val="both"/>
        <w:rPr>
          <w:rFonts w:ascii="华文楷体" w:eastAsia="华文楷体" w:hAnsi="华文楷体" w:hint="eastAsia"/>
          <w:color w:val="000000"/>
          <w:sz w:val="30"/>
          <w:szCs w:val="30"/>
        </w:rPr>
      </w:pPr>
      <w:r>
        <w:rPr>
          <w:rFonts w:ascii="华文楷体" w:eastAsia="华文楷体" w:hAnsi="华文楷体" w:hint="eastAsia"/>
          <w:color w:val="000000"/>
          <w:sz w:val="30"/>
          <w:szCs w:val="30"/>
        </w:rPr>
        <w:t>3.遗失单行本图书赔偿金额: 1990年以前出版的图书文献,按照该书价20倍赔偿；1991到1999年出版的图书资料按该书原价5倍赔偿；2000年以后出版的按该书原价2倍赔偿。多卷集以整套核定价格，遗失或损毁其中一册或数册者，书价按全套价格计算。</w:t>
      </w:r>
    </w:p>
    <w:p w:rsidR="00B504D1" w:rsidRDefault="00B504D1" w:rsidP="00B504D1">
      <w:pPr>
        <w:pStyle w:val="a3"/>
        <w:shd w:val="clear" w:color="auto" w:fill="FFFFFF"/>
        <w:spacing w:before="0" w:beforeAutospacing="0" w:after="150" w:afterAutospacing="0" w:line="600" w:lineRule="atLeast"/>
        <w:ind w:firstLine="480"/>
        <w:jc w:val="both"/>
        <w:rPr>
          <w:rFonts w:ascii="华文楷体" w:eastAsia="华文楷体" w:hAnsi="华文楷体" w:hint="eastAsia"/>
          <w:color w:val="000000"/>
          <w:sz w:val="30"/>
          <w:szCs w:val="30"/>
        </w:rPr>
      </w:pPr>
      <w:r>
        <w:rPr>
          <w:rFonts w:ascii="华文楷体" w:eastAsia="华文楷体" w:hAnsi="华文楷体" w:hint="eastAsia"/>
          <w:color w:val="000000"/>
          <w:sz w:val="30"/>
          <w:szCs w:val="30"/>
        </w:rPr>
        <w:t>5.期刊的赔偿办法：遗失期刊单行本按该刊当年合订本价格赔偿，遗失合订本者按合订本价格的5倍赔偿。</w:t>
      </w:r>
    </w:p>
    <w:p w:rsidR="00B504D1" w:rsidRDefault="00B504D1" w:rsidP="00B504D1">
      <w:pPr>
        <w:pStyle w:val="a3"/>
        <w:shd w:val="clear" w:color="auto" w:fill="FFFFFF"/>
        <w:spacing w:before="0" w:beforeAutospacing="0" w:after="150" w:afterAutospacing="0" w:line="600" w:lineRule="atLeast"/>
        <w:ind w:firstLine="480"/>
        <w:jc w:val="both"/>
        <w:rPr>
          <w:rFonts w:ascii="华文楷体" w:eastAsia="华文楷体" w:hAnsi="华文楷体" w:hint="eastAsia"/>
          <w:color w:val="000000"/>
          <w:sz w:val="30"/>
          <w:szCs w:val="30"/>
        </w:rPr>
      </w:pPr>
      <w:r>
        <w:rPr>
          <w:rFonts w:ascii="华文楷体" w:eastAsia="华文楷体" w:hAnsi="华文楷体" w:hint="eastAsia"/>
          <w:color w:val="000000"/>
          <w:sz w:val="30"/>
          <w:szCs w:val="30"/>
        </w:rPr>
        <w:t>6.读者借阅文献必须按时归还。对超期读者图书馆将进行罚款，罚款金额从超期之日起计，每日每册0.1元。</w:t>
      </w:r>
    </w:p>
    <w:p w:rsidR="00263B4D" w:rsidRPr="00B504D1" w:rsidRDefault="00263B4D"/>
    <w:sectPr w:rsidR="00263B4D" w:rsidRPr="00B504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B6"/>
    <w:rsid w:val="00263B4D"/>
    <w:rsid w:val="005426B6"/>
    <w:rsid w:val="00B50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3083"/>
  <w15:chartTrackingRefBased/>
  <w15:docId w15:val="{072C6CF5-17C2-4AE6-B86D-64F87891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04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2023-03-16T00:54:00Z</dcterms:created>
  <dcterms:modified xsi:type="dcterms:W3CDTF">2023-03-16T00:56:00Z</dcterms:modified>
</cp:coreProperties>
</file>